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543" w:rsidRDefault="00101543">
      <w:pPr>
        <w:pStyle w:val="ConsPlusTitlePage"/>
      </w:pPr>
      <w:r>
        <w:t xml:space="preserve">Документ предоставлен </w:t>
      </w:r>
      <w:hyperlink r:id="rId4" w:history="1">
        <w:r>
          <w:rPr>
            <w:color w:val="0000FF"/>
          </w:rPr>
          <w:t>КонсультантПлюс</w:t>
        </w:r>
      </w:hyperlink>
      <w:r>
        <w:br/>
      </w:r>
    </w:p>
    <w:p w:rsidR="00101543" w:rsidRDefault="00101543">
      <w:pPr>
        <w:pStyle w:val="ConsPlusNormal"/>
        <w:jc w:val="both"/>
        <w:outlineLvl w:val="0"/>
      </w:pPr>
    </w:p>
    <w:p w:rsidR="00101543" w:rsidRDefault="00101543">
      <w:pPr>
        <w:pStyle w:val="ConsPlusNormal"/>
        <w:outlineLvl w:val="0"/>
      </w:pPr>
      <w:r>
        <w:t>Зарегистрировано в Минюсте России 5 октября 2020 г. N 60216</w:t>
      </w:r>
    </w:p>
    <w:p w:rsidR="00101543" w:rsidRDefault="00101543">
      <w:pPr>
        <w:pStyle w:val="ConsPlusNormal"/>
        <w:pBdr>
          <w:top w:val="single" w:sz="6" w:space="0" w:color="auto"/>
        </w:pBdr>
        <w:spacing w:before="100" w:after="100"/>
        <w:jc w:val="both"/>
        <w:rPr>
          <w:sz w:val="2"/>
          <w:szCs w:val="2"/>
        </w:rPr>
      </w:pPr>
    </w:p>
    <w:p w:rsidR="00101543" w:rsidRDefault="00101543">
      <w:pPr>
        <w:pStyle w:val="ConsPlusNormal"/>
        <w:jc w:val="both"/>
      </w:pPr>
    </w:p>
    <w:p w:rsidR="00101543" w:rsidRDefault="00101543">
      <w:pPr>
        <w:pStyle w:val="ConsPlusTitle"/>
        <w:jc w:val="center"/>
      </w:pPr>
      <w:r>
        <w:t>МИНИСТЕРСТВО ЮСТИЦИИ РОССИЙСКОЙ ФЕДЕРАЦИИ</w:t>
      </w:r>
    </w:p>
    <w:p w:rsidR="00101543" w:rsidRDefault="00101543">
      <w:pPr>
        <w:pStyle w:val="ConsPlusTitle"/>
        <w:jc w:val="center"/>
      </w:pPr>
    </w:p>
    <w:p w:rsidR="00101543" w:rsidRDefault="00101543">
      <w:pPr>
        <w:pStyle w:val="ConsPlusTitle"/>
        <w:jc w:val="center"/>
      </w:pPr>
      <w:r>
        <w:t>ПРИКАЗ</w:t>
      </w:r>
    </w:p>
    <w:p w:rsidR="00101543" w:rsidRDefault="00101543">
      <w:pPr>
        <w:pStyle w:val="ConsPlusTitle"/>
        <w:jc w:val="center"/>
      </w:pPr>
      <w:r>
        <w:t>от 30 сентября 2020 г. N 228</w:t>
      </w:r>
    </w:p>
    <w:p w:rsidR="00101543" w:rsidRDefault="00101543">
      <w:pPr>
        <w:pStyle w:val="ConsPlusTitle"/>
        <w:jc w:val="center"/>
      </w:pPr>
    </w:p>
    <w:p w:rsidR="00101543" w:rsidRDefault="00101543">
      <w:pPr>
        <w:pStyle w:val="ConsPlusTitle"/>
        <w:jc w:val="center"/>
      </w:pPr>
      <w:r>
        <w:t>ОБ УТВЕРЖДЕНИИ ПОРЯДКА</w:t>
      </w:r>
    </w:p>
    <w:p w:rsidR="00101543" w:rsidRDefault="00101543">
      <w:pPr>
        <w:pStyle w:val="ConsPlusTitle"/>
        <w:jc w:val="center"/>
      </w:pPr>
      <w:r>
        <w:t>УСТАНОВЛЕНИЯ ЛИЧНОСТИ ГРАЖДАНИНА, ЕГО ПРЕДСТАВИТЕЛЯ</w:t>
      </w:r>
    </w:p>
    <w:p w:rsidR="00101543" w:rsidRDefault="00101543">
      <w:pPr>
        <w:pStyle w:val="ConsPlusTitle"/>
        <w:jc w:val="center"/>
      </w:pPr>
      <w:r>
        <w:t>ИЛИ ПРЕДСТАВИТЕЛЯ ЮРИДИЧЕСКОГО ЛИЦА ПОСРЕДСТВОМ ЕДИНОЙ</w:t>
      </w:r>
    </w:p>
    <w:p w:rsidR="00101543" w:rsidRDefault="00101543">
      <w:pPr>
        <w:pStyle w:val="ConsPlusTitle"/>
        <w:jc w:val="center"/>
      </w:pPr>
      <w:r>
        <w:t>ИНФОРМАЦИОННОЙ СИСТЕМЫ ПЕРСОНАЛЬНЫХ ДАННЫХ, ОБЕСПЕЧИВАЮЩЕЙ</w:t>
      </w:r>
    </w:p>
    <w:p w:rsidR="00101543" w:rsidRDefault="00101543">
      <w:pPr>
        <w:pStyle w:val="ConsPlusTitle"/>
        <w:jc w:val="center"/>
      </w:pPr>
      <w:r>
        <w:t>ОБРАБОТКУ, ВКЛЮЧАЯ СБОР И ХРАНЕНИЕ БИОМЕТРИЧЕСКИХ</w:t>
      </w:r>
    </w:p>
    <w:p w:rsidR="00101543" w:rsidRDefault="00101543">
      <w:pPr>
        <w:pStyle w:val="ConsPlusTitle"/>
        <w:jc w:val="center"/>
      </w:pPr>
      <w:r>
        <w:t>ПЕРСОНАЛЬНЫХ ДАННЫХ, ИХ ПРОВЕРКУ И ПЕРЕДАЧУ ИНФОРМАЦИИ</w:t>
      </w:r>
    </w:p>
    <w:p w:rsidR="00101543" w:rsidRDefault="00101543">
      <w:pPr>
        <w:pStyle w:val="ConsPlusTitle"/>
        <w:jc w:val="center"/>
      </w:pPr>
      <w:r>
        <w:t>О СТЕПЕНИ ИХ СООТВЕТСТВИЯ ПРЕДОСТАВЛЕННЫМ БИОМЕТРИЧЕСКИМ</w:t>
      </w:r>
    </w:p>
    <w:p w:rsidR="00101543" w:rsidRDefault="00101543">
      <w:pPr>
        <w:pStyle w:val="ConsPlusTitle"/>
        <w:jc w:val="center"/>
      </w:pPr>
      <w:r>
        <w:t>ПЕРСОНАЛЬНЫМ ДАННЫМ ГРАЖДАНИНА РОССИЙСКОЙ ФЕДЕРАЦИИ</w:t>
      </w:r>
    </w:p>
    <w:p w:rsidR="00101543" w:rsidRDefault="00101543">
      <w:pPr>
        <w:pStyle w:val="ConsPlusNormal"/>
        <w:jc w:val="both"/>
      </w:pPr>
    </w:p>
    <w:p w:rsidR="00101543" w:rsidRDefault="00101543">
      <w:pPr>
        <w:pStyle w:val="ConsPlusNormal"/>
        <w:ind w:firstLine="540"/>
        <w:jc w:val="both"/>
      </w:pPr>
      <w:r>
        <w:t xml:space="preserve">В соответствии с </w:t>
      </w:r>
      <w:hyperlink r:id="rId5" w:history="1">
        <w:r>
          <w:rPr>
            <w:color w:val="0000FF"/>
          </w:rPr>
          <w:t>частью пятой статьи 42</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приказываю:</w:t>
      </w:r>
    </w:p>
    <w:p w:rsidR="00101543" w:rsidRDefault="00101543">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w:t>
      </w:r>
    </w:p>
    <w:p w:rsidR="00101543" w:rsidRDefault="00101543">
      <w:pPr>
        <w:pStyle w:val="ConsPlusNormal"/>
        <w:spacing w:before="220"/>
        <w:ind w:firstLine="540"/>
        <w:jc w:val="both"/>
      </w:pPr>
      <w:r>
        <w:t>2. Настоящий приказ вступает в силу с 29.12.2020.</w:t>
      </w:r>
    </w:p>
    <w:p w:rsidR="00101543" w:rsidRDefault="00101543">
      <w:pPr>
        <w:pStyle w:val="ConsPlusNormal"/>
        <w:jc w:val="both"/>
      </w:pPr>
    </w:p>
    <w:p w:rsidR="00101543" w:rsidRDefault="00101543">
      <w:pPr>
        <w:pStyle w:val="ConsPlusNormal"/>
        <w:jc w:val="right"/>
      </w:pPr>
      <w:r>
        <w:t>Министр</w:t>
      </w:r>
    </w:p>
    <w:p w:rsidR="00101543" w:rsidRDefault="00101543">
      <w:pPr>
        <w:pStyle w:val="ConsPlusNormal"/>
        <w:jc w:val="right"/>
      </w:pPr>
      <w:r>
        <w:t>К.А.ЧУЙЧЕНКО</w:t>
      </w:r>
    </w:p>
    <w:p w:rsidR="00101543" w:rsidRDefault="00101543">
      <w:pPr>
        <w:pStyle w:val="ConsPlusNormal"/>
        <w:jc w:val="both"/>
      </w:pPr>
    </w:p>
    <w:p w:rsidR="00101543" w:rsidRDefault="00101543">
      <w:pPr>
        <w:pStyle w:val="ConsPlusNormal"/>
        <w:jc w:val="both"/>
      </w:pPr>
    </w:p>
    <w:p w:rsidR="00101543" w:rsidRDefault="00101543">
      <w:pPr>
        <w:pStyle w:val="ConsPlusNormal"/>
        <w:jc w:val="both"/>
      </w:pPr>
    </w:p>
    <w:p w:rsidR="00101543" w:rsidRDefault="00101543">
      <w:pPr>
        <w:pStyle w:val="ConsPlusNormal"/>
        <w:jc w:val="both"/>
      </w:pPr>
    </w:p>
    <w:p w:rsidR="00101543" w:rsidRDefault="00101543">
      <w:pPr>
        <w:pStyle w:val="ConsPlusNormal"/>
        <w:jc w:val="both"/>
      </w:pPr>
    </w:p>
    <w:p w:rsidR="00101543" w:rsidRDefault="00101543">
      <w:pPr>
        <w:pStyle w:val="ConsPlusNormal"/>
        <w:jc w:val="right"/>
        <w:outlineLvl w:val="0"/>
      </w:pPr>
      <w:r>
        <w:t>Утвержден</w:t>
      </w:r>
    </w:p>
    <w:p w:rsidR="00101543" w:rsidRDefault="00101543">
      <w:pPr>
        <w:pStyle w:val="ConsPlusNormal"/>
        <w:jc w:val="both"/>
      </w:pPr>
    </w:p>
    <w:p w:rsidR="00101543" w:rsidRDefault="00101543">
      <w:pPr>
        <w:pStyle w:val="ConsPlusNormal"/>
        <w:jc w:val="right"/>
      </w:pPr>
      <w:r>
        <w:t>решением Правления</w:t>
      </w:r>
    </w:p>
    <w:p w:rsidR="00101543" w:rsidRDefault="00101543">
      <w:pPr>
        <w:pStyle w:val="ConsPlusNormal"/>
        <w:jc w:val="right"/>
      </w:pPr>
      <w:r>
        <w:t>Федеральной нотариальной палаты</w:t>
      </w:r>
    </w:p>
    <w:p w:rsidR="00101543" w:rsidRDefault="00101543">
      <w:pPr>
        <w:pStyle w:val="ConsPlusNormal"/>
        <w:jc w:val="right"/>
      </w:pPr>
      <w:r>
        <w:t>от 16 сентября 2020 г. N 16/20</w:t>
      </w:r>
    </w:p>
    <w:p w:rsidR="00101543" w:rsidRDefault="00101543">
      <w:pPr>
        <w:pStyle w:val="ConsPlusNormal"/>
        <w:jc w:val="both"/>
      </w:pPr>
    </w:p>
    <w:p w:rsidR="00101543" w:rsidRDefault="00101543">
      <w:pPr>
        <w:pStyle w:val="ConsPlusNormal"/>
        <w:jc w:val="right"/>
      </w:pPr>
      <w:r>
        <w:t>приказом Министерства юстиции</w:t>
      </w:r>
    </w:p>
    <w:p w:rsidR="00101543" w:rsidRDefault="00101543">
      <w:pPr>
        <w:pStyle w:val="ConsPlusNormal"/>
        <w:jc w:val="right"/>
      </w:pPr>
      <w:r>
        <w:t>Российской Федерации</w:t>
      </w:r>
    </w:p>
    <w:p w:rsidR="00101543" w:rsidRDefault="00101543">
      <w:pPr>
        <w:pStyle w:val="ConsPlusNormal"/>
        <w:jc w:val="right"/>
      </w:pPr>
      <w:r>
        <w:t>от 30 сентября 2020 г. N 228</w:t>
      </w:r>
    </w:p>
    <w:p w:rsidR="00101543" w:rsidRDefault="00101543">
      <w:pPr>
        <w:pStyle w:val="ConsPlusNormal"/>
        <w:jc w:val="both"/>
      </w:pPr>
    </w:p>
    <w:p w:rsidR="00101543" w:rsidRDefault="00101543">
      <w:pPr>
        <w:pStyle w:val="ConsPlusTitle"/>
        <w:jc w:val="center"/>
      </w:pPr>
      <w:bookmarkStart w:id="0" w:name="P39"/>
      <w:bookmarkEnd w:id="0"/>
      <w:r>
        <w:t>ПОРЯДОК</w:t>
      </w:r>
    </w:p>
    <w:p w:rsidR="00101543" w:rsidRDefault="00101543">
      <w:pPr>
        <w:pStyle w:val="ConsPlusTitle"/>
        <w:jc w:val="center"/>
      </w:pPr>
      <w:r>
        <w:t>УСТАНОВЛЕНИЯ ЛИЧНОСТИ ГРАЖДАНИНА, ЕГО ПРЕДСТАВИТЕЛЯ</w:t>
      </w:r>
    </w:p>
    <w:p w:rsidR="00101543" w:rsidRDefault="00101543">
      <w:pPr>
        <w:pStyle w:val="ConsPlusTitle"/>
        <w:jc w:val="center"/>
      </w:pPr>
      <w:r>
        <w:t>ИЛИ ПРЕДСТАВИТЕЛЯ ЮРИДИЧЕСКОГО ЛИЦА ПОСРЕДСТВОМ ЕДИНОЙ</w:t>
      </w:r>
    </w:p>
    <w:p w:rsidR="00101543" w:rsidRDefault="00101543">
      <w:pPr>
        <w:pStyle w:val="ConsPlusTitle"/>
        <w:jc w:val="center"/>
      </w:pPr>
      <w:r>
        <w:t>ИНФОРМАЦИОННОЙ СИСТЕМЫ ПЕРСОНАЛЬНЫХ ДАННЫХ, ОБЕСПЕЧИВАЮЩЕЙ</w:t>
      </w:r>
    </w:p>
    <w:p w:rsidR="00101543" w:rsidRDefault="00101543">
      <w:pPr>
        <w:pStyle w:val="ConsPlusTitle"/>
        <w:jc w:val="center"/>
      </w:pPr>
      <w:r>
        <w:lastRenderedPageBreak/>
        <w:t>ОБРАБОТКУ, ВКЛЮЧАЯ СБОР И ХРАНЕНИЕ БИОМЕТРИЧЕСКИХ</w:t>
      </w:r>
    </w:p>
    <w:p w:rsidR="00101543" w:rsidRDefault="00101543">
      <w:pPr>
        <w:pStyle w:val="ConsPlusTitle"/>
        <w:jc w:val="center"/>
      </w:pPr>
      <w:r>
        <w:t>ПЕРСОНАЛЬНЫХ ДАННЫХ, ИХ ПРОВЕРКУ И ПЕРЕДАЧУ ИНФОРМАЦИИ</w:t>
      </w:r>
    </w:p>
    <w:p w:rsidR="00101543" w:rsidRDefault="00101543">
      <w:pPr>
        <w:pStyle w:val="ConsPlusTitle"/>
        <w:jc w:val="center"/>
      </w:pPr>
      <w:r>
        <w:t>О СТЕПЕНИ ИХ СООТВЕТСТВИЯ ПРЕДОСТАВЛЕННЫМ БИОМЕТРИЧЕСКИМ</w:t>
      </w:r>
    </w:p>
    <w:p w:rsidR="00101543" w:rsidRDefault="00101543">
      <w:pPr>
        <w:pStyle w:val="ConsPlusTitle"/>
        <w:jc w:val="center"/>
      </w:pPr>
      <w:r>
        <w:t>ПЕРСОНАЛЬНЫМ ДАННЫМ ГРАЖДАНИНА РОССИЙСКОЙ ФЕДЕРАЦИИ</w:t>
      </w:r>
    </w:p>
    <w:p w:rsidR="00101543" w:rsidRDefault="00101543">
      <w:pPr>
        <w:pStyle w:val="ConsPlusNormal"/>
        <w:jc w:val="both"/>
      </w:pPr>
    </w:p>
    <w:p w:rsidR="00101543" w:rsidRDefault="00101543">
      <w:pPr>
        <w:pStyle w:val="ConsPlusTitle"/>
        <w:jc w:val="center"/>
        <w:outlineLvl w:val="1"/>
      </w:pPr>
      <w:r>
        <w:t>I. Общие положения</w:t>
      </w:r>
    </w:p>
    <w:p w:rsidR="00101543" w:rsidRDefault="00101543">
      <w:pPr>
        <w:pStyle w:val="ConsPlusNormal"/>
        <w:jc w:val="both"/>
      </w:pPr>
    </w:p>
    <w:p w:rsidR="00101543" w:rsidRDefault="00101543">
      <w:pPr>
        <w:pStyle w:val="ConsPlusNormal"/>
        <w:ind w:firstLine="540"/>
        <w:jc w:val="both"/>
      </w:pPr>
      <w:r>
        <w:t>1. Порядок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Порядок) определяет процедуру установления личности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личность, посредством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гражданина Российской Федерации (далее - единая биометрическая система), в соответствии с законодательством Российской Федерации об информации, информационных технологиях и о защите информации (далее - установление личности гражданина).</w:t>
      </w:r>
    </w:p>
    <w:p w:rsidR="00101543" w:rsidRDefault="00101543">
      <w:pPr>
        <w:pStyle w:val="ConsPlusNormal"/>
        <w:spacing w:before="220"/>
        <w:ind w:firstLine="540"/>
        <w:jc w:val="both"/>
      </w:pPr>
      <w:r>
        <w:t>2. Установление личности гражданина осуществляется нотариусом на основании получения им с использованием единой информационной системы нотариата &lt;1&gt; (далее - ЕИС):</w:t>
      </w:r>
    </w:p>
    <w:p w:rsidR="00101543" w:rsidRDefault="00101543">
      <w:pPr>
        <w:pStyle w:val="ConsPlusNormal"/>
        <w:spacing w:before="220"/>
        <w:ind w:firstLine="540"/>
        <w:jc w:val="both"/>
      </w:pPr>
      <w:r>
        <w:t>--------------------------------</w:t>
      </w:r>
    </w:p>
    <w:p w:rsidR="00101543" w:rsidRDefault="00101543">
      <w:pPr>
        <w:pStyle w:val="ConsPlusNormal"/>
        <w:spacing w:before="220"/>
        <w:ind w:firstLine="540"/>
        <w:jc w:val="both"/>
      </w:pPr>
      <w:r>
        <w:t xml:space="preserve">&lt;1&gt; </w:t>
      </w:r>
      <w:hyperlink r:id="rId6" w:history="1">
        <w:r>
          <w:rPr>
            <w:color w:val="0000FF"/>
          </w:rPr>
          <w:t>Статья 34.1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w:t>
      </w:r>
    </w:p>
    <w:p w:rsidR="00101543" w:rsidRDefault="00101543">
      <w:pPr>
        <w:pStyle w:val="ConsPlusNormal"/>
        <w:jc w:val="both"/>
      </w:pPr>
    </w:p>
    <w:p w:rsidR="00101543" w:rsidRDefault="00101543">
      <w:pPr>
        <w:pStyle w:val="ConsPlusNormal"/>
        <w:ind w:firstLine="540"/>
        <w:jc w:val="both"/>
      </w:pPr>
      <w:bookmarkStart w:id="1" w:name="P55"/>
      <w:bookmarkEnd w:id="1"/>
      <w:r>
        <w:t xml:space="preserve">1) 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информации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w:t>
      </w:r>
      <w:hyperlink r:id="rId7" w:history="1">
        <w:r>
          <w:rPr>
            <w:color w:val="0000FF"/>
          </w:rPr>
          <w:t>пунктом 3 части 13 статьи 14.1</w:t>
        </w:r>
      </w:hyperlink>
      <w:r>
        <w:t xml:space="preserve"> Федерального закона от 27.07.2006 N 149-ФЗ "Об информации, информационных технологиях и о защите информации" &lt;2&gt; (далее - информация о степени взаимного соответствия);</w:t>
      </w:r>
    </w:p>
    <w:p w:rsidR="00101543" w:rsidRDefault="00101543">
      <w:pPr>
        <w:pStyle w:val="ConsPlusNormal"/>
        <w:spacing w:before="220"/>
        <w:ind w:firstLine="540"/>
        <w:jc w:val="both"/>
      </w:pPr>
      <w:r>
        <w:t>--------------------------------</w:t>
      </w:r>
    </w:p>
    <w:p w:rsidR="00101543" w:rsidRDefault="00101543">
      <w:pPr>
        <w:pStyle w:val="ConsPlusNormal"/>
        <w:spacing w:before="220"/>
        <w:ind w:firstLine="540"/>
        <w:jc w:val="both"/>
      </w:pPr>
      <w:r>
        <w:t>&lt;2&gt; Собрание законодательства Российской Федерации, 2006, N 31, ст. 3448; 2018, N 1, ст. 66.</w:t>
      </w:r>
    </w:p>
    <w:p w:rsidR="00101543" w:rsidRDefault="00101543">
      <w:pPr>
        <w:pStyle w:val="ConsPlusNormal"/>
        <w:jc w:val="both"/>
      </w:pPr>
    </w:p>
    <w:p w:rsidR="00101543" w:rsidRDefault="00101543">
      <w:pPr>
        <w:pStyle w:val="ConsPlusNormal"/>
        <w:ind w:firstLine="540"/>
        <w:jc w:val="both"/>
      </w:pPr>
      <w:bookmarkStart w:id="2" w:name="P59"/>
      <w:bookmarkEnd w:id="2"/>
      <w:r>
        <w:t>2) сведений о гражданине Российской Федерации, содержащихся в единой системе идентификации и аутентификации, в порядке, установленном Правительством Российской Федерации &lt;3&gt;:</w:t>
      </w:r>
    </w:p>
    <w:p w:rsidR="00101543" w:rsidRDefault="00101543">
      <w:pPr>
        <w:pStyle w:val="ConsPlusNormal"/>
        <w:spacing w:before="220"/>
        <w:ind w:firstLine="540"/>
        <w:jc w:val="both"/>
      </w:pPr>
      <w:r>
        <w:t>--------------------------------</w:t>
      </w:r>
    </w:p>
    <w:p w:rsidR="00101543" w:rsidRDefault="00101543">
      <w:pPr>
        <w:pStyle w:val="ConsPlusNormal"/>
        <w:spacing w:before="220"/>
        <w:ind w:firstLine="540"/>
        <w:jc w:val="both"/>
      </w:pPr>
      <w:r>
        <w:t xml:space="preserve">&lt;3&gt; </w:t>
      </w:r>
      <w:hyperlink r:id="rId8" w:history="1">
        <w:r>
          <w:rPr>
            <w:color w:val="0000FF"/>
          </w:rPr>
          <w:t>Постановление</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(Собрание законодательства Российской Федерации, 2013, N 30, ст. 4108; 2020, N 34, ст. 5484).</w:t>
      </w:r>
    </w:p>
    <w:p w:rsidR="00101543" w:rsidRDefault="00101543">
      <w:pPr>
        <w:pStyle w:val="ConsPlusNormal"/>
        <w:jc w:val="both"/>
      </w:pPr>
    </w:p>
    <w:p w:rsidR="00101543" w:rsidRDefault="00101543">
      <w:pPr>
        <w:pStyle w:val="ConsPlusNormal"/>
        <w:ind w:firstLine="540"/>
        <w:jc w:val="both"/>
      </w:pPr>
      <w:r>
        <w:t>- фамилия, имя, отчество (при наличии);</w:t>
      </w:r>
    </w:p>
    <w:p w:rsidR="00101543" w:rsidRDefault="00101543">
      <w:pPr>
        <w:pStyle w:val="ConsPlusNormal"/>
        <w:spacing w:before="220"/>
        <w:ind w:firstLine="540"/>
        <w:jc w:val="both"/>
      </w:pPr>
      <w:r>
        <w:t>- дата рождения (число, месяц, год);</w:t>
      </w:r>
    </w:p>
    <w:p w:rsidR="00101543" w:rsidRDefault="00101543">
      <w:pPr>
        <w:pStyle w:val="ConsPlusNormal"/>
        <w:spacing w:before="220"/>
        <w:ind w:firstLine="540"/>
        <w:jc w:val="both"/>
      </w:pPr>
      <w:r>
        <w:t xml:space="preserve">- </w:t>
      </w:r>
      <w:proofErr w:type="gramStart"/>
      <w:r>
        <w:t>адрес места жительства</w:t>
      </w:r>
      <w:proofErr w:type="gramEnd"/>
      <w:r>
        <w:t xml:space="preserve"> (регистрации);</w:t>
      </w:r>
    </w:p>
    <w:p w:rsidR="00101543" w:rsidRDefault="00101543">
      <w:pPr>
        <w:pStyle w:val="ConsPlusNormal"/>
        <w:spacing w:before="220"/>
        <w:ind w:firstLine="540"/>
        <w:jc w:val="both"/>
      </w:pPr>
      <w:r>
        <w:t>- реквизиты основного документа, удостоверяющего личность (серия и номер, дата выдачи, наименование органа, выдавшего документ);</w:t>
      </w:r>
    </w:p>
    <w:p w:rsidR="00101543" w:rsidRDefault="00101543">
      <w:pPr>
        <w:pStyle w:val="ConsPlusNormal"/>
        <w:spacing w:before="220"/>
        <w:ind w:firstLine="540"/>
        <w:jc w:val="both"/>
      </w:pPr>
      <w:r>
        <w:t>- страховой номер индивидуального лицевого счета.</w:t>
      </w:r>
    </w:p>
    <w:p w:rsidR="00101543" w:rsidRDefault="00101543">
      <w:pPr>
        <w:pStyle w:val="ConsPlusNormal"/>
        <w:spacing w:before="220"/>
        <w:ind w:firstLine="540"/>
        <w:jc w:val="both"/>
      </w:pPr>
      <w:r>
        <w:t>3. В целях установления личности гражданина в соответствии с Порядком нотариус получает от гражданина, личность которого устанавливается, информацию о его абонентском номере устройства подвижной радиотелефонной связи, содержащимся в единой биометрической системе.</w:t>
      </w:r>
    </w:p>
    <w:p w:rsidR="00101543" w:rsidRDefault="00101543">
      <w:pPr>
        <w:pStyle w:val="ConsPlusNormal"/>
        <w:spacing w:before="220"/>
        <w:ind w:firstLine="540"/>
        <w:jc w:val="both"/>
      </w:pPr>
      <w:r>
        <w:t>В случае, если информация о представленном гражданином абонентском номере устройства подвижной радиотелефонной связи не содержится в единой биометрической системе, установление личности гражданина в соответствии с Порядком не осуществляется.</w:t>
      </w:r>
    </w:p>
    <w:p w:rsidR="00101543" w:rsidRDefault="00101543">
      <w:pPr>
        <w:pStyle w:val="ConsPlusNormal"/>
        <w:spacing w:before="220"/>
        <w:ind w:firstLine="540"/>
        <w:jc w:val="both"/>
      </w:pPr>
      <w:bookmarkStart w:id="3" w:name="P70"/>
      <w:bookmarkEnd w:id="3"/>
      <w:r>
        <w:t xml:space="preserve">4. В случае, если информация о представленном гражданином абонентском номере устройства подвижной радиотелефонной связи содержится в единой биометрической системе, нотариус с использованием технических средств, предназначенных для обработки изображения лица и данных голоса, осуществляет сбор биометрических персональных данных гражданина, соответствующих видам указанных данных, содержащимся в единой биометрической системе в соответствии с </w:t>
      </w:r>
      <w:hyperlink r:id="rId9" w:history="1">
        <w:r>
          <w:rPr>
            <w:color w:val="0000FF"/>
          </w:rPr>
          <w:t>составом</w:t>
        </w:r>
      </w:hyperlink>
      <w:r>
        <w:t xml:space="preserve">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включая вид биометрических персональных данных, утвержденным постановлением Правительства Российской Федерации от 30.06.2018 N 772 &lt;4&gt;.</w:t>
      </w:r>
    </w:p>
    <w:p w:rsidR="00101543" w:rsidRDefault="00101543">
      <w:pPr>
        <w:pStyle w:val="ConsPlusNormal"/>
        <w:spacing w:before="220"/>
        <w:ind w:firstLine="540"/>
        <w:jc w:val="both"/>
      </w:pPr>
      <w:r>
        <w:t>--------------------------------</w:t>
      </w:r>
    </w:p>
    <w:p w:rsidR="00101543" w:rsidRDefault="00101543">
      <w:pPr>
        <w:pStyle w:val="ConsPlusNormal"/>
        <w:spacing w:before="220"/>
        <w:ind w:firstLine="540"/>
        <w:jc w:val="both"/>
      </w:pPr>
      <w:r>
        <w:t>&lt;4&gt; Собрание законодательства Российской Федерации, 2018, N 28, ст. 4234; 2019, N 38, ст. 5310.</w:t>
      </w:r>
    </w:p>
    <w:p w:rsidR="00101543" w:rsidRDefault="00101543">
      <w:pPr>
        <w:pStyle w:val="ConsPlusNormal"/>
        <w:jc w:val="both"/>
      </w:pPr>
    </w:p>
    <w:p w:rsidR="00101543" w:rsidRDefault="00101543">
      <w:pPr>
        <w:pStyle w:val="ConsPlusNormal"/>
        <w:ind w:firstLine="540"/>
        <w:jc w:val="both"/>
      </w:pPr>
      <w:r>
        <w:t xml:space="preserve">Полученные в соответствии с </w:t>
      </w:r>
      <w:hyperlink w:anchor="P70" w:history="1">
        <w:r>
          <w:rPr>
            <w:color w:val="0000FF"/>
          </w:rPr>
          <w:t>абзацем первым</w:t>
        </w:r>
      </w:hyperlink>
      <w:r>
        <w:t xml:space="preserve"> настоящего пункта данные нотариус посредством ЕИС направляет в единую биометрическую систему.</w:t>
      </w:r>
    </w:p>
    <w:p w:rsidR="00101543" w:rsidRDefault="00101543">
      <w:pPr>
        <w:pStyle w:val="ConsPlusNormal"/>
        <w:spacing w:before="220"/>
        <w:ind w:firstLine="540"/>
        <w:jc w:val="both"/>
      </w:pPr>
      <w:r>
        <w:t xml:space="preserve">5. В случае положительного результата проверки соответствия представленных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нотариус получает информацию в соответствии с </w:t>
      </w:r>
      <w:hyperlink w:anchor="P55" w:history="1">
        <w:r>
          <w:rPr>
            <w:color w:val="0000FF"/>
          </w:rPr>
          <w:t>подпунктом 1 пункта 2</w:t>
        </w:r>
      </w:hyperlink>
      <w:r>
        <w:t xml:space="preserve"> Порядка. В данном случае личность гражданина считается установленной.</w:t>
      </w:r>
    </w:p>
    <w:p w:rsidR="00101543" w:rsidRDefault="00101543">
      <w:pPr>
        <w:pStyle w:val="ConsPlusNormal"/>
        <w:spacing w:before="220"/>
        <w:ind w:firstLine="540"/>
        <w:jc w:val="both"/>
      </w:pPr>
      <w:r>
        <w:t xml:space="preserve">6. В случае отрицательного результата проверки соответствия представленных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нотариус в соответствии с </w:t>
      </w:r>
      <w:hyperlink w:anchor="P55" w:history="1">
        <w:r>
          <w:rPr>
            <w:color w:val="0000FF"/>
          </w:rPr>
          <w:t>подпунктом 1 пункта 2</w:t>
        </w:r>
      </w:hyperlink>
      <w:r>
        <w:t xml:space="preserve"> Порядка получает только информацию о результатах такой проверки, при этом информация о степени взаимного соответствия &lt;5&gt; нотариусу не предоставляется.</w:t>
      </w:r>
    </w:p>
    <w:p w:rsidR="00101543" w:rsidRDefault="00101543">
      <w:pPr>
        <w:pStyle w:val="ConsPlusNormal"/>
        <w:spacing w:before="220"/>
        <w:ind w:firstLine="540"/>
        <w:jc w:val="both"/>
      </w:pPr>
      <w:r>
        <w:t>--------------------------------</w:t>
      </w:r>
    </w:p>
    <w:p w:rsidR="00101543" w:rsidRDefault="00101543">
      <w:pPr>
        <w:pStyle w:val="ConsPlusNormal"/>
        <w:spacing w:before="220"/>
        <w:ind w:firstLine="540"/>
        <w:jc w:val="both"/>
      </w:pPr>
      <w:r>
        <w:lastRenderedPageBreak/>
        <w:t xml:space="preserve">&lt;5&gt; </w:t>
      </w:r>
      <w:hyperlink r:id="rId10" w:history="1">
        <w:r>
          <w:rPr>
            <w:color w:val="0000FF"/>
          </w:rPr>
          <w:t>Приказ</w:t>
        </w:r>
      </w:hyperlink>
      <w:r>
        <w:t xml:space="preserve"> Минкомсвязи России от 21.06.2018 N 307 "Об утверждении методик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а также об определении степени взаимного соответствия указанных биометрических персональных данных, достаточной для проведения идентификации, предусмотренной Федеральным законом от 27 июля 2006 года N 149-ФЗ "Об информации, информационных технологиях и о защите информации" (зарегистрирован Минюстом России 29.06.2018, регистрационный N 51496).</w:t>
      </w:r>
    </w:p>
    <w:p w:rsidR="00101543" w:rsidRDefault="00101543">
      <w:pPr>
        <w:pStyle w:val="ConsPlusNormal"/>
        <w:jc w:val="both"/>
      </w:pPr>
    </w:p>
    <w:p w:rsidR="00101543" w:rsidRDefault="00101543">
      <w:pPr>
        <w:pStyle w:val="ConsPlusNormal"/>
        <w:ind w:firstLine="540"/>
        <w:jc w:val="both"/>
      </w:pPr>
      <w:r>
        <w:t xml:space="preserve">В данном случае сведения, указанные в </w:t>
      </w:r>
      <w:hyperlink w:anchor="P59" w:history="1">
        <w:r>
          <w:rPr>
            <w:color w:val="0000FF"/>
          </w:rPr>
          <w:t>подпункте 2 пункта 2</w:t>
        </w:r>
      </w:hyperlink>
      <w:r>
        <w:t xml:space="preserve"> Порядка, нотариусу не предоставляются, и установление личности гражданина нотариусом не осуществляется.</w:t>
      </w:r>
    </w:p>
    <w:p w:rsidR="00101543" w:rsidRDefault="00101543">
      <w:pPr>
        <w:pStyle w:val="ConsPlusNormal"/>
        <w:spacing w:before="220"/>
        <w:ind w:firstLine="540"/>
        <w:jc w:val="both"/>
      </w:pPr>
      <w:r>
        <w:t xml:space="preserve">7. Предоставление нотариусам сведений, указанных в </w:t>
      </w:r>
      <w:hyperlink w:anchor="P55" w:history="1">
        <w:r>
          <w:rPr>
            <w:color w:val="0000FF"/>
          </w:rPr>
          <w:t>подпункте 1 пункта 2</w:t>
        </w:r>
      </w:hyperlink>
      <w:r>
        <w:t xml:space="preserve"> Порядка, осуществляется в случае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и предоставления гражданином посредством мобильного телефона, смартфона или планшетного компьютера согласия на их передачу с использованием единой системы идентификации и аутентификации оператору указанной системы в соответствии с </w:t>
      </w:r>
      <w:hyperlink r:id="rId11" w:history="1">
        <w:r>
          <w:rPr>
            <w:color w:val="0000FF"/>
          </w:rPr>
          <w:t>Правилами</w:t>
        </w:r>
      </w:hyperlink>
      <w: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10.07.2013 N 584 &lt;6&gt;.</w:t>
      </w:r>
    </w:p>
    <w:p w:rsidR="00101543" w:rsidRDefault="00101543">
      <w:pPr>
        <w:pStyle w:val="ConsPlusNormal"/>
        <w:spacing w:before="220"/>
        <w:ind w:firstLine="540"/>
        <w:jc w:val="both"/>
      </w:pPr>
      <w:r>
        <w:t>--------------------------------</w:t>
      </w:r>
    </w:p>
    <w:p w:rsidR="00101543" w:rsidRDefault="00101543">
      <w:pPr>
        <w:pStyle w:val="ConsPlusNormal"/>
        <w:spacing w:before="220"/>
        <w:ind w:firstLine="540"/>
        <w:jc w:val="both"/>
      </w:pPr>
      <w:r>
        <w:t>&lt;6&gt; Собрание законодательства Российской Федерации, 2013, N 30, ст. 4108; 2020, N 34, ст. 5484.</w:t>
      </w:r>
    </w:p>
    <w:p w:rsidR="00101543" w:rsidRDefault="00101543">
      <w:pPr>
        <w:pStyle w:val="ConsPlusNormal"/>
        <w:jc w:val="both"/>
      </w:pPr>
    </w:p>
    <w:p w:rsidR="00101543" w:rsidRDefault="00101543">
      <w:pPr>
        <w:pStyle w:val="ConsPlusNormal"/>
        <w:jc w:val="both"/>
      </w:pPr>
    </w:p>
    <w:p w:rsidR="00101543" w:rsidRDefault="00101543">
      <w:pPr>
        <w:pStyle w:val="ConsPlusNormal"/>
        <w:pBdr>
          <w:top w:val="single" w:sz="6" w:space="0" w:color="auto"/>
        </w:pBdr>
        <w:spacing w:before="100" w:after="100"/>
        <w:jc w:val="both"/>
        <w:rPr>
          <w:sz w:val="2"/>
          <w:szCs w:val="2"/>
        </w:rPr>
      </w:pPr>
    </w:p>
    <w:p w:rsidR="001716F6" w:rsidRDefault="00101543">
      <w:bookmarkStart w:id="4" w:name="_GoBack"/>
      <w:bookmarkEnd w:id="4"/>
    </w:p>
    <w:sectPr w:rsidR="001716F6" w:rsidSect="00895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43"/>
    <w:rsid w:val="00101543"/>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E9D7F-357A-40A8-BDE7-6D2050A4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5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750890843F579CBBA7A776B98FECD14FDB3AF54BA69344EDB16FECBEEF5A1F65EA24E1C250F97E4C33C62C78OEk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2750890843F579CBBA7A776B98FECD14FD83EF44CA29344EDB16FECBEEF5A1F77EA7CEFC752EC2B1F69912178E9378DF9DE6328C3O7k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750890843F579CBBA7A776B98FECD14FDA3AF24BA69344EDB16FECBEEF5A1F77EA7CEFC956EC2B1F69912178E9378DF9DE6328C3O7kDF" TargetMode="External"/><Relationship Id="rId11" Type="http://schemas.openxmlformats.org/officeDocument/2006/relationships/hyperlink" Target="consultantplus://offline/ref=32750890843F579CBBA7A776B98FECD14FDB3AF54BA69344EDB16FECBEEF5A1F77EA7CEDC054E77E4726907D3EB8248EFFDE602ADF7FA2AAODk9F" TargetMode="External"/><Relationship Id="rId5" Type="http://schemas.openxmlformats.org/officeDocument/2006/relationships/hyperlink" Target="consultantplus://offline/ref=B28B2BC319ACDE0AEEADF1AB014FB7A45B95367CEB648043228FDD998089C5BE3173BD1AD5E7560E5C962CD1AA8D6BF40B4F75ADE8N0k2F" TargetMode="External"/><Relationship Id="rId10" Type="http://schemas.openxmlformats.org/officeDocument/2006/relationships/hyperlink" Target="consultantplus://offline/ref=32750890843F579CBBA7A776B98FECD14FDD3BF94FA79344EDB16FECBEEF5A1F65EA24E1C250F97E4C33C62C78OEk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750890843F579CBBA7A776B98FECD14FDE39F448AA9344EDB16FECBEEF5A1F77EA7CEDC054E77E4E26907D3EB8248EFFDE602ADF7FA2AAOD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2020-12-24T05:36:00Z</dcterms:created>
  <dcterms:modified xsi:type="dcterms:W3CDTF">2020-12-24T05:36:00Z</dcterms:modified>
</cp:coreProperties>
</file>