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B6" w:rsidRDefault="00E778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78B6" w:rsidRDefault="00E778B6">
      <w:pPr>
        <w:pStyle w:val="ConsPlusNormal"/>
        <w:jc w:val="both"/>
        <w:outlineLvl w:val="0"/>
      </w:pPr>
    </w:p>
    <w:p w:rsidR="00E778B6" w:rsidRDefault="00E778B6">
      <w:pPr>
        <w:pStyle w:val="ConsPlusNormal"/>
        <w:outlineLvl w:val="0"/>
      </w:pPr>
      <w:r>
        <w:t>Зарегистрировано в Минюсте России 5 октября 2020 г. N 60218</w:t>
      </w:r>
    </w:p>
    <w:p w:rsidR="00E778B6" w:rsidRDefault="00E77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8B6" w:rsidRDefault="00E778B6">
      <w:pPr>
        <w:pStyle w:val="ConsPlusNormal"/>
      </w:pPr>
    </w:p>
    <w:p w:rsidR="00E778B6" w:rsidRDefault="00E778B6">
      <w:pPr>
        <w:pStyle w:val="ConsPlusTitle"/>
        <w:jc w:val="center"/>
      </w:pPr>
      <w:r>
        <w:t>МИНИСТЕРСТВО ЮСТИЦИИ РОССИЙСКОЙ ФЕДЕРАЦИИ</w:t>
      </w:r>
    </w:p>
    <w:p w:rsidR="00E778B6" w:rsidRDefault="00E778B6">
      <w:pPr>
        <w:pStyle w:val="ConsPlusTitle"/>
        <w:jc w:val="center"/>
      </w:pPr>
    </w:p>
    <w:p w:rsidR="00E778B6" w:rsidRDefault="00E778B6">
      <w:pPr>
        <w:pStyle w:val="ConsPlusTitle"/>
        <w:jc w:val="center"/>
      </w:pPr>
      <w:r>
        <w:t>ПРИКАЗ</w:t>
      </w:r>
    </w:p>
    <w:p w:rsidR="00E778B6" w:rsidRDefault="00E778B6">
      <w:pPr>
        <w:pStyle w:val="ConsPlusTitle"/>
        <w:jc w:val="center"/>
      </w:pPr>
      <w:r>
        <w:t>от 30 сентября 2020 г. N 229</w:t>
      </w:r>
    </w:p>
    <w:p w:rsidR="00E778B6" w:rsidRDefault="00E778B6">
      <w:pPr>
        <w:pStyle w:val="ConsPlusTitle"/>
        <w:jc w:val="center"/>
      </w:pPr>
    </w:p>
    <w:p w:rsidR="00E778B6" w:rsidRDefault="00E778B6">
      <w:pPr>
        <w:pStyle w:val="ConsPlusTitle"/>
        <w:jc w:val="center"/>
      </w:pPr>
      <w:r>
        <w:t>ОБ УТВЕРЖДЕНИИ ПОРЯДКА</w:t>
      </w:r>
    </w:p>
    <w:p w:rsidR="00E778B6" w:rsidRDefault="00E778B6">
      <w:pPr>
        <w:pStyle w:val="ConsPlusTitle"/>
        <w:jc w:val="center"/>
      </w:pPr>
      <w:r>
        <w:t>ПРЕДСТАВЛЕНИЯ ИНФОРМАЦИИ О НОТАРИАЛЬНОМ ДОКУМЕНТЕ И ФОРМАТА</w:t>
      </w:r>
    </w:p>
    <w:p w:rsidR="00E778B6" w:rsidRDefault="00E778B6">
      <w:pPr>
        <w:pStyle w:val="ConsPlusTitle"/>
        <w:jc w:val="center"/>
      </w:pPr>
      <w:r>
        <w:t>ЕЕ РАЗМЕЩЕНИЯ НА ДОКУМЕНТЕ С ИСПОЛЬЗОВАНИЕМ</w:t>
      </w:r>
    </w:p>
    <w:p w:rsidR="00E778B6" w:rsidRDefault="00E778B6">
      <w:pPr>
        <w:pStyle w:val="ConsPlusTitle"/>
        <w:jc w:val="center"/>
      </w:pPr>
      <w:r>
        <w:t>МАШИНОЧИТАЕМОЙ МАРКИРОВКИ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5.1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представления информации о нотариальном документе и формат ее размещения на документе с использованием машиночитаемой маркировки.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2. Настоящий приказ вступает в силу с 29.12.2020.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jc w:val="right"/>
      </w:pPr>
      <w:r>
        <w:t>Министр</w:t>
      </w:r>
    </w:p>
    <w:p w:rsidR="00E778B6" w:rsidRDefault="00E778B6">
      <w:pPr>
        <w:pStyle w:val="ConsPlusNormal"/>
        <w:jc w:val="right"/>
      </w:pPr>
      <w:r>
        <w:t>К.А.ЧУЙЧЕНКО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jc w:val="right"/>
        <w:outlineLvl w:val="0"/>
      </w:pPr>
      <w:r>
        <w:t>Утвержден</w:t>
      </w:r>
    </w:p>
    <w:p w:rsidR="00E778B6" w:rsidRDefault="00E778B6">
      <w:pPr>
        <w:pStyle w:val="ConsPlusNormal"/>
        <w:jc w:val="right"/>
      </w:pPr>
    </w:p>
    <w:p w:rsidR="00E778B6" w:rsidRDefault="00E778B6">
      <w:pPr>
        <w:pStyle w:val="ConsPlusNormal"/>
        <w:jc w:val="right"/>
      </w:pPr>
      <w:r>
        <w:t>решением Правления</w:t>
      </w:r>
    </w:p>
    <w:p w:rsidR="00E778B6" w:rsidRDefault="00E778B6">
      <w:pPr>
        <w:pStyle w:val="ConsPlusNormal"/>
        <w:jc w:val="right"/>
      </w:pPr>
      <w:r>
        <w:t>Федеральной нотариальной палаты</w:t>
      </w:r>
    </w:p>
    <w:p w:rsidR="00E778B6" w:rsidRDefault="00E778B6">
      <w:pPr>
        <w:pStyle w:val="ConsPlusNormal"/>
        <w:jc w:val="right"/>
      </w:pPr>
      <w:r>
        <w:t>от 16 сентября 2020 N 16/20</w:t>
      </w:r>
    </w:p>
    <w:p w:rsidR="00E778B6" w:rsidRDefault="00E778B6">
      <w:pPr>
        <w:pStyle w:val="ConsPlusNormal"/>
        <w:jc w:val="center"/>
      </w:pPr>
    </w:p>
    <w:p w:rsidR="00E778B6" w:rsidRDefault="00E778B6">
      <w:pPr>
        <w:pStyle w:val="ConsPlusNormal"/>
        <w:jc w:val="right"/>
      </w:pPr>
      <w:r>
        <w:t>приказом Министерства юстиции</w:t>
      </w:r>
    </w:p>
    <w:p w:rsidR="00E778B6" w:rsidRDefault="00E778B6">
      <w:pPr>
        <w:pStyle w:val="ConsPlusNormal"/>
        <w:jc w:val="right"/>
      </w:pPr>
      <w:r>
        <w:t>Российской Федерации</w:t>
      </w:r>
    </w:p>
    <w:p w:rsidR="00E778B6" w:rsidRDefault="00E778B6">
      <w:pPr>
        <w:pStyle w:val="ConsPlusNormal"/>
        <w:jc w:val="right"/>
      </w:pPr>
      <w:r>
        <w:t>от 30 сентября 2020 N 229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Title"/>
        <w:jc w:val="center"/>
      </w:pPr>
      <w:bookmarkStart w:id="0" w:name="P35"/>
      <w:bookmarkEnd w:id="0"/>
      <w:r>
        <w:t>ПОРЯДОК</w:t>
      </w:r>
    </w:p>
    <w:p w:rsidR="00E778B6" w:rsidRDefault="00E778B6">
      <w:pPr>
        <w:pStyle w:val="ConsPlusTitle"/>
        <w:jc w:val="center"/>
      </w:pPr>
      <w:r>
        <w:t>ПРЕДСТАВЛЕНИЯ ИНФОРМАЦИИ О НОТАРИАЛЬНОМ ДОКУМЕНТЕ И ФОРМАТ</w:t>
      </w:r>
    </w:p>
    <w:p w:rsidR="00E778B6" w:rsidRDefault="00E778B6">
      <w:pPr>
        <w:pStyle w:val="ConsPlusTitle"/>
        <w:jc w:val="center"/>
      </w:pPr>
      <w:r>
        <w:t>ЕЕ РАЗМЕЩЕНИЯ НА ДОКУМЕНТЕ С ИСПОЛЬЗОВАНИЕМ</w:t>
      </w:r>
    </w:p>
    <w:p w:rsidR="00E778B6" w:rsidRDefault="00E778B6">
      <w:pPr>
        <w:pStyle w:val="ConsPlusTitle"/>
        <w:jc w:val="center"/>
      </w:pPr>
      <w:r>
        <w:t>МАШИНОЧИТАЕМОЙ МАРКИРОВКИ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  <w:r>
        <w:t>1. Порядок представления информации о нотариальном документе и формат ее размещения на документе с использованием машиночитаемой маркировки определяет процедуру формирования на нотариальном документе машиночитаемой маркировки, проверки информации нотариальном документе посредством единой информационной системы нотариата (далее - ЕИС) &lt;1&gt; и формат размещения машиночитаемой маркировки на нотариальном документе.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6" w:history="1">
        <w:r>
          <w:rPr>
            <w:color w:val="0000FF"/>
          </w:rPr>
          <w:t>Статья 34.1</w:t>
        </w:r>
      </w:hyperlink>
      <w:r>
        <w:t xml:space="preserve"> Основ законодательства Российской Федерации о нотариате от 11.02.1993 N 4462-1.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  <w:r>
        <w:t xml:space="preserve">2. Нотариус размещает машиночитаемую маркировку (далее - маркировка) на нотариальных документах, предусмотренных </w:t>
      </w:r>
      <w:hyperlink r:id="rId7" w:history="1">
        <w:r>
          <w:rPr>
            <w:color w:val="0000FF"/>
          </w:rPr>
          <w:t>частью 2 статьи 45.1</w:t>
        </w:r>
      </w:hyperlink>
      <w:r>
        <w:t xml:space="preserve"> Основ законодательства Российской Федерации о нотариате от 11 февраля 1993 г. N 4462-1, изготовленных на бумажном носителе: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а) удостоверяемых сделках (включая доверенности);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б) свидетельствах;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в) протесте векселя;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г) исполнительных надписях нотариуса;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д) документах, обеспечивающих доказательства;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е) документах, время предъявления которых удостоверено нотариусом.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3. Формирование маркировки осуществляется нотариусом с использованием программных средств ЕИС. Маркировка отображается на нотариальном документе при его печати на бумажном носителе.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4. Информация о нотариальном документе размещается в формате маркировки на последней странице нотариально оформленного документа после подписи нотариуса. Не допускается наложение на маркировку оттиска печати нотариуса с изображением Государственного герба Российской Федерации и подписи нотариуса. Допускается размещение маркировки на экземпляре документа, который остается в делах нотариуса.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5. Маркировка в виде уникальной совокупности символов, идентифицирующих нотариальный документ, должна содержать: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1) дату совершения нотариального действия;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2) регистрационный номер нотариального действия;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3) вид нотариального действия;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4) фамилию, имя и отчество (при наличии) нотариуса (лица, замещающего временно отсутствующего нотариуса), указанные на нотариальном документе;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5) нотариальный округ нотариуса (лица, замещающего временно отсутствующего нотариуса), совершившего нотариальное действие;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6) данные о заявителях, их представителях: фамилию, имя, отчество (при наличии) - для физического лица; полное наименование, идентификационный номер налогоплательщика (при наличии) либо основной государственный регистрационный номер (для юридического лица, зарегистрированного на территории Российской Федерации) - для юридического лица.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6. Информация о способах проверки имеющего маркировку нотариального документа размещается в федеральной государственной информационной системе "Единый портал государственных и муниципальных услуг (функций)" (далее - ЕПГУ) &lt;2&gt;, а также на официальном сайте Федеральной нотариальной палаты (оператора ЕИС) в информационно-телекоммуникационной сети "Интернет" и предоставляется без взимания платы круглосуточно неограниченному кругу лиц.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6675).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  <w:r>
        <w:t>7. В результате проверки информации, содержащейся в маркировке, посредством ЕПГУ или сервиса проверки машиночитаемой маркировки ЕИС заинтересованному лицу предоставляются сведения о подтверждении или неподтверждении информации о нотариальном документе.</w:t>
      </w:r>
    </w:p>
    <w:p w:rsidR="00E778B6" w:rsidRDefault="00E778B6">
      <w:pPr>
        <w:pStyle w:val="ConsPlusNormal"/>
        <w:spacing w:before="220"/>
        <w:ind w:firstLine="540"/>
        <w:jc w:val="both"/>
      </w:pPr>
      <w:r>
        <w:t>8. В случае если графическое изображение маркировки, размещенной на нотариальном документе, повреждено, достоверность результатов проверки считается не подтвержденной.</w:t>
      </w: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ind w:firstLine="540"/>
        <w:jc w:val="both"/>
      </w:pPr>
    </w:p>
    <w:p w:rsidR="00E778B6" w:rsidRDefault="00E77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E778B6">
      <w:bookmarkStart w:id="1" w:name="_GoBack"/>
      <w:bookmarkEnd w:id="1"/>
    </w:p>
    <w:sectPr w:rsidR="001716F6" w:rsidSect="007C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B6"/>
    <w:rsid w:val="00BD4AFB"/>
    <w:rsid w:val="00E778B6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977FF-6BE8-46A6-8CA8-F4BD783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78A07690BAEF1E77547FDE34C9992A2951F8B2A7B4B639B93D1404A9CB7ACFF15B0BF32808BF9524E9530CoEe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FC78A07690BAEF1E77547FDE34C9992A2F50F1B0ADB4B639B93D1404A9CB7ADDF1030FF52B1DEAC67EBE5E0CEB380F7068FB726FoCe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C78A07690BAEF1E77547FDE34C9992A2D56F3B4ABB4B639B93D1404A9CB7ADDF10305F82E1DEAC67EBE5E0CEB380F7068FB726FoCe2F" TargetMode="External"/><Relationship Id="rId5" Type="http://schemas.openxmlformats.org/officeDocument/2006/relationships/hyperlink" Target="consultantplus://offline/ref=B4FC78A07690BAEF1E77547FDE34C9992A2F50F1B0ADB4B639B93D1404A9CB7ADDF1030EF8281DEAC67EBE5E0CEB380F7068FB726FoCe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2020-12-24T05:30:00Z</dcterms:created>
  <dcterms:modified xsi:type="dcterms:W3CDTF">2020-12-24T05:30:00Z</dcterms:modified>
</cp:coreProperties>
</file>