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A" w:rsidRDefault="00D84C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4CCA" w:rsidRDefault="00D84CCA">
      <w:pPr>
        <w:pStyle w:val="ConsPlusNormal"/>
        <w:jc w:val="both"/>
      </w:pPr>
    </w:p>
    <w:p w:rsidR="00D84CCA" w:rsidRDefault="00D84CCA">
      <w:pPr>
        <w:pStyle w:val="ConsPlusNormal"/>
      </w:pPr>
      <w:r>
        <w:t>Зарегистрировано в Минюсте России от 18 июня 2014 г. N 32711</w:t>
      </w:r>
    </w:p>
    <w:p w:rsidR="00D84CCA" w:rsidRDefault="00D84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Title"/>
        <w:jc w:val="center"/>
      </w:pPr>
      <w:r>
        <w:t>МИНИСТЕРСТВО ЮСТИЦИИ РОССИЙСКОЙ ФЕДЕРАЦИИ</w:t>
      </w:r>
    </w:p>
    <w:p w:rsidR="00D84CCA" w:rsidRDefault="00D84CCA">
      <w:pPr>
        <w:pStyle w:val="ConsPlusTitle"/>
        <w:jc w:val="center"/>
      </w:pPr>
    </w:p>
    <w:p w:rsidR="00D84CCA" w:rsidRDefault="00D84CCA">
      <w:pPr>
        <w:pStyle w:val="ConsPlusTitle"/>
        <w:jc w:val="center"/>
      </w:pPr>
      <w:r>
        <w:t>ПРИКАЗ</w:t>
      </w:r>
    </w:p>
    <w:p w:rsidR="00D84CCA" w:rsidRDefault="00D84CCA">
      <w:pPr>
        <w:pStyle w:val="ConsPlusTitle"/>
        <w:jc w:val="center"/>
      </w:pPr>
      <w:r>
        <w:t>от 17 июня 2014 г. N 128</w:t>
      </w:r>
    </w:p>
    <w:p w:rsidR="00D84CCA" w:rsidRDefault="00D84CCA">
      <w:pPr>
        <w:pStyle w:val="ConsPlusTitle"/>
        <w:jc w:val="center"/>
      </w:pPr>
    </w:p>
    <w:p w:rsidR="00D84CCA" w:rsidRDefault="00D84CCA">
      <w:pPr>
        <w:pStyle w:val="ConsPlusTitle"/>
        <w:jc w:val="center"/>
      </w:pPr>
      <w:r>
        <w:t>ОБ УТВЕРЖДЕНИИ ТРЕБОВАНИЙ</w:t>
      </w:r>
    </w:p>
    <w:p w:rsidR="00D84CCA" w:rsidRDefault="00D84CCA">
      <w:pPr>
        <w:pStyle w:val="ConsPlusTitle"/>
        <w:jc w:val="center"/>
      </w:pPr>
      <w:r>
        <w:t>К СОДЕРЖАНИЮ РЕЕСТРОВ ЕДИНОЙ ИНФОРМАЦИОННОЙ</w:t>
      </w:r>
    </w:p>
    <w:p w:rsidR="00D84CCA" w:rsidRDefault="00D84CCA">
      <w:pPr>
        <w:pStyle w:val="ConsPlusTitle"/>
        <w:jc w:val="center"/>
      </w:pPr>
      <w:r>
        <w:t>СИСТЕМЫ НОТАРИАТА</w:t>
      </w:r>
    </w:p>
    <w:p w:rsidR="00D84CCA" w:rsidRDefault="00D84CCA">
      <w:pPr>
        <w:pStyle w:val="ConsPlusNormal"/>
        <w:jc w:val="center"/>
      </w:pPr>
      <w:r>
        <w:t>Список изменяющих документов</w:t>
      </w:r>
    </w:p>
    <w:p w:rsidR="00D84CCA" w:rsidRDefault="00D84CC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D84CCA" w:rsidRDefault="00D84CCA">
      <w:pPr>
        <w:pStyle w:val="ConsPlusNormal"/>
        <w:jc w:val="center"/>
      </w:pPr>
    </w:p>
    <w:p w:rsidR="00D84CCA" w:rsidRDefault="00D84C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третьей статьи 34.2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3587, N 41, ст. 5531; 2013, N 14, ст. 1651, N 51, ст. 6699) приказываю:</w:t>
      </w:r>
    </w:p>
    <w:p w:rsidR="00D84CCA" w:rsidRDefault="00D84CC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содержанию реестров единой информационной системы нотариата.</w:t>
      </w:r>
    </w:p>
    <w:p w:rsidR="00D84CCA" w:rsidRDefault="00D84CC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24 июля 2013 г. N 126 "Об утверждении состава сведений, подлежащих включению в единую информационную систему нотариата" (зарегистрирован Минюстом России 07.08.2013, регистрационный N 29298).</w:t>
      </w: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jc w:val="right"/>
      </w:pPr>
      <w:r>
        <w:t>И.о. Министра</w:t>
      </w:r>
    </w:p>
    <w:p w:rsidR="00D84CCA" w:rsidRDefault="00D84CCA">
      <w:pPr>
        <w:pStyle w:val="ConsPlusNormal"/>
        <w:jc w:val="right"/>
      </w:pPr>
      <w:r>
        <w:t>А.СМИРНОВ</w:t>
      </w: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jc w:val="right"/>
      </w:pPr>
      <w:r>
        <w:t>Утверждены</w:t>
      </w:r>
    </w:p>
    <w:p w:rsidR="00D84CCA" w:rsidRDefault="00D84CCA">
      <w:pPr>
        <w:pStyle w:val="ConsPlusNormal"/>
        <w:jc w:val="right"/>
      </w:pPr>
    </w:p>
    <w:p w:rsidR="00D84CCA" w:rsidRDefault="00D84CCA">
      <w:pPr>
        <w:pStyle w:val="ConsPlusNormal"/>
        <w:jc w:val="right"/>
      </w:pPr>
      <w:r>
        <w:t>решением Правления Федеральной</w:t>
      </w:r>
    </w:p>
    <w:p w:rsidR="00D84CCA" w:rsidRDefault="00D84CCA">
      <w:pPr>
        <w:pStyle w:val="ConsPlusNormal"/>
        <w:jc w:val="right"/>
      </w:pPr>
      <w:r>
        <w:t>нотариальной палаты</w:t>
      </w:r>
    </w:p>
    <w:p w:rsidR="00D84CCA" w:rsidRDefault="00D84CCA">
      <w:pPr>
        <w:pStyle w:val="ConsPlusNormal"/>
        <w:jc w:val="right"/>
      </w:pPr>
      <w:r>
        <w:t>от 2 июня 2014 г.</w:t>
      </w:r>
    </w:p>
    <w:p w:rsidR="00D84CCA" w:rsidRDefault="00D84CCA">
      <w:pPr>
        <w:pStyle w:val="ConsPlusNormal"/>
        <w:jc w:val="right"/>
      </w:pPr>
    </w:p>
    <w:p w:rsidR="00D84CCA" w:rsidRDefault="00D84CCA">
      <w:pPr>
        <w:pStyle w:val="ConsPlusNormal"/>
        <w:jc w:val="right"/>
      </w:pPr>
      <w:r>
        <w:t>приказом Министерства юстиции</w:t>
      </w:r>
    </w:p>
    <w:p w:rsidR="00D84CCA" w:rsidRDefault="00D84CCA">
      <w:pPr>
        <w:pStyle w:val="ConsPlusNormal"/>
        <w:jc w:val="right"/>
      </w:pPr>
      <w:r>
        <w:t>Российской Федерации</w:t>
      </w:r>
    </w:p>
    <w:p w:rsidR="00D84CCA" w:rsidRDefault="00D84CCA">
      <w:pPr>
        <w:pStyle w:val="ConsPlusNormal"/>
        <w:jc w:val="right"/>
      </w:pPr>
      <w:r>
        <w:t>от 17 июня 2014 г. N 128</w:t>
      </w: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Title"/>
        <w:jc w:val="center"/>
      </w:pPr>
      <w:bookmarkStart w:id="0" w:name="P36"/>
      <w:bookmarkEnd w:id="0"/>
      <w:r>
        <w:t>ТРЕБОВАНИЯ</w:t>
      </w:r>
    </w:p>
    <w:p w:rsidR="00D84CCA" w:rsidRDefault="00D84CCA">
      <w:pPr>
        <w:pStyle w:val="ConsPlusTitle"/>
        <w:jc w:val="center"/>
      </w:pPr>
      <w:r>
        <w:t>К СОДЕРЖАНИЮ РЕЕСТРОВ ЕДИНОЙ ИНФОРМАЦИОННОЙ</w:t>
      </w:r>
    </w:p>
    <w:p w:rsidR="00D84CCA" w:rsidRDefault="00D84CCA">
      <w:pPr>
        <w:pStyle w:val="ConsPlusTitle"/>
        <w:jc w:val="center"/>
      </w:pPr>
      <w:r>
        <w:t>СИСТЕМЫ НОТАРИАТА</w:t>
      </w:r>
    </w:p>
    <w:p w:rsidR="00D84CCA" w:rsidRDefault="00D84CCA">
      <w:pPr>
        <w:pStyle w:val="ConsPlusNormal"/>
        <w:jc w:val="center"/>
      </w:pPr>
      <w:r>
        <w:t>Список изменяющих документов</w:t>
      </w:r>
    </w:p>
    <w:p w:rsidR="00D84CCA" w:rsidRDefault="00D84CC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D84CCA" w:rsidRDefault="00D84CCA">
      <w:pPr>
        <w:pStyle w:val="ConsPlusNormal"/>
        <w:jc w:val="center"/>
      </w:pPr>
    </w:p>
    <w:p w:rsidR="00D84CCA" w:rsidRDefault="00D84CCA">
      <w:pPr>
        <w:pStyle w:val="ConsPlusNormal"/>
        <w:ind w:firstLine="540"/>
        <w:jc w:val="both"/>
      </w:pPr>
      <w:r>
        <w:t xml:space="preserve">1. Требования к содержанию реестров единой информационной системы нотариата (далее - Требования) подготовлены во исполнение положений </w:t>
      </w:r>
      <w:hyperlink r:id="rId9" w:history="1">
        <w:r>
          <w:rPr>
            <w:color w:val="0000FF"/>
          </w:rPr>
          <w:t>части третьей статьи 34.2</w:t>
        </w:r>
      </w:hyperlink>
      <w:r>
        <w:t xml:space="preserve">, </w:t>
      </w:r>
      <w:hyperlink r:id="rId10" w:history="1">
        <w:r>
          <w:rPr>
            <w:color w:val="0000FF"/>
          </w:rPr>
          <w:t>части третьей статьи 37</w:t>
        </w:r>
      </w:hyperlink>
      <w:r>
        <w:t xml:space="preserve"> и </w:t>
      </w:r>
      <w:hyperlink r:id="rId11" w:history="1">
        <w:r>
          <w:rPr>
            <w:color w:val="0000FF"/>
          </w:rPr>
          <w:t>части третьей статьи 38</w:t>
        </w:r>
      </w:hyperlink>
      <w:r>
        <w:t xml:space="preserve"> Основ законодательства Российской Федерации о нотариате от 11 февраля 1993 г. N 4462-1.</w:t>
      </w:r>
    </w:p>
    <w:p w:rsidR="00D84CCA" w:rsidRDefault="00D84CCA">
      <w:pPr>
        <w:pStyle w:val="ConsPlusNormal"/>
        <w:ind w:firstLine="540"/>
        <w:jc w:val="both"/>
      </w:pPr>
      <w:r>
        <w:t>2. Требования распространяются на ведущиеся в электронной форме реестры единой информационной системы нотариата (далее - ЕИС):</w:t>
      </w:r>
    </w:p>
    <w:p w:rsidR="00D84CCA" w:rsidRDefault="00D84CCA">
      <w:pPr>
        <w:pStyle w:val="ConsPlusNormal"/>
        <w:ind w:firstLine="540"/>
        <w:jc w:val="both"/>
      </w:pPr>
      <w:r>
        <w:t>реестр нотариальных действий;</w:t>
      </w:r>
    </w:p>
    <w:p w:rsidR="00D84CCA" w:rsidRDefault="00D84CCA">
      <w:pPr>
        <w:pStyle w:val="ConsPlusNormal"/>
        <w:ind w:firstLine="540"/>
        <w:jc w:val="both"/>
      </w:pPr>
      <w:r>
        <w:t>реестр наследственных дел.</w:t>
      </w:r>
    </w:p>
    <w:p w:rsidR="00D84CCA" w:rsidRDefault="00D84CCA">
      <w:pPr>
        <w:pStyle w:val="ConsPlusNormal"/>
        <w:ind w:firstLine="540"/>
        <w:jc w:val="both"/>
      </w:pPr>
      <w:r>
        <w:t>3. Реестр нотариальных действий ЕИС состоит из записей о совершенных нотариальных действиях.</w:t>
      </w:r>
    </w:p>
    <w:p w:rsidR="00D84CCA" w:rsidRDefault="00D84CCA">
      <w:pPr>
        <w:pStyle w:val="ConsPlusNormal"/>
        <w:ind w:firstLine="540"/>
        <w:jc w:val="both"/>
      </w:pPr>
      <w:r>
        <w:t>Каждая запись в реестре содержит следующие сведения:</w:t>
      </w:r>
    </w:p>
    <w:p w:rsidR="00D84CCA" w:rsidRDefault="00D84CCA">
      <w:pPr>
        <w:pStyle w:val="ConsPlusNormal"/>
        <w:ind w:firstLine="540"/>
        <w:jc w:val="both"/>
      </w:pPr>
      <w:r>
        <w:t>1) номер регистрации нотариального действия в реестре для регистрации нотариальных действий на бумажном носителе;</w:t>
      </w:r>
    </w:p>
    <w:p w:rsidR="00D84CCA" w:rsidRDefault="00D84CCA">
      <w:pPr>
        <w:pStyle w:val="ConsPlusNormal"/>
        <w:ind w:firstLine="540"/>
        <w:jc w:val="both"/>
      </w:pPr>
      <w:r>
        <w:t>2) дата регистрации нотариального действия в реестре для регистрации нотариальных действий на бумажном носителе;</w:t>
      </w:r>
    </w:p>
    <w:p w:rsidR="00D84CCA" w:rsidRDefault="00D84CCA">
      <w:pPr>
        <w:pStyle w:val="ConsPlusNormal"/>
        <w:ind w:firstLine="540"/>
        <w:jc w:val="both"/>
      </w:pPr>
      <w:r>
        <w:t xml:space="preserve">3) номер, дата и время регистрации нотариального действия в реестре нотариальных действий ЕИС; номер, дата и время регистрации в ЕИС изменения ранее зарегистрированного нотариально оформленного документа или изменения записи в реестре нотариальных действий (в случаях, предусмотренных </w:t>
      </w:r>
      <w:hyperlink w:anchor="P80" w:history="1">
        <w:r>
          <w:rPr>
            <w:color w:val="0000FF"/>
          </w:rPr>
          <w:t>подпунктом 12 пункта 3</w:t>
        </w:r>
      </w:hyperlink>
      <w:r>
        <w:t xml:space="preserve"> Требований);</w:t>
      </w:r>
    </w:p>
    <w:p w:rsidR="00D84CCA" w:rsidRDefault="00D84CCA">
      <w:pPr>
        <w:pStyle w:val="ConsPlusNormal"/>
        <w:ind w:firstLine="540"/>
        <w:jc w:val="both"/>
      </w:pPr>
      <w:r>
        <w:t>4) сведения о лице (лицах), обратившемся (обратившихся) за совершением нотариального действия:</w:t>
      </w:r>
    </w:p>
    <w:p w:rsidR="00D84CCA" w:rsidRDefault="00D84CCA">
      <w:pPr>
        <w:pStyle w:val="ConsPlusNormal"/>
        <w:ind w:firstLine="540"/>
        <w:jc w:val="both"/>
      </w:pPr>
      <w:bookmarkStart w:id="1" w:name="P52"/>
      <w:bookmarkEnd w:id="1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D84CCA" w:rsidRDefault="00D84CCA">
      <w:pPr>
        <w:pStyle w:val="ConsPlusNormal"/>
        <w:ind w:firstLine="540"/>
        <w:jc w:val="both"/>
      </w:pPr>
      <w:bookmarkStart w:id="2" w:name="P53"/>
      <w:bookmarkEnd w:id="2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документами; место нахождения и реквизиты государственной регистрации юридического лица (номер, дата регистрации и орган, осуществивший государственную регистрацию);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D84CCA" w:rsidRDefault="00D84CCA">
      <w:pPr>
        <w:pStyle w:val="ConsPlusNormal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D84CCA" w:rsidRDefault="00D84CCA">
      <w:pPr>
        <w:pStyle w:val="ConsPlusNormal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наряду со сведениями, перечисленными в </w:t>
      </w:r>
      <w:hyperlink w:anchor="P52" w:history="1">
        <w:r>
          <w:rPr>
            <w:color w:val="0000FF"/>
          </w:rPr>
          <w:t>подпункте "а"</w:t>
        </w:r>
      </w:hyperlink>
      <w:r>
        <w:t xml:space="preserve"> настоящего пункта, указывается причина, по которой лицо, обратившееся за совершением нотариальных действий, не может расписаться собственноручно;</w:t>
      </w:r>
    </w:p>
    <w:p w:rsidR="00D84CCA" w:rsidRDefault="00D84CCA">
      <w:pPr>
        <w:pStyle w:val="ConsPlusNormal"/>
        <w:ind w:firstLine="540"/>
        <w:jc w:val="both"/>
      </w:pPr>
      <w:r>
        <w:t>д) отметка о получении нотариально оформленного документа лицами, от имени или по поручению которых совершено это действие.</w:t>
      </w:r>
    </w:p>
    <w:p w:rsidR="00D84CCA" w:rsidRDefault="00D84CCA">
      <w:pPr>
        <w:pStyle w:val="ConsPlusNormal"/>
        <w:ind w:firstLine="540"/>
        <w:jc w:val="both"/>
      </w:pPr>
      <w:r>
        <w:t xml:space="preserve">Если за совершением одного нотариального действия обратилось несколько лиц, то сведения, перечисленные в </w:t>
      </w:r>
      <w:hyperlink w:anchor="P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3" w:history="1">
        <w:r>
          <w:rPr>
            <w:color w:val="0000FF"/>
          </w:rPr>
          <w:t>"б"</w:t>
        </w:r>
      </w:hyperlink>
      <w:r>
        <w:t xml:space="preserve"> настоящего пункта, указываются в отношении каждого из этих лиц.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D84CCA" w:rsidRDefault="00D84CCA">
      <w:pPr>
        <w:pStyle w:val="ConsPlusNormal"/>
        <w:ind w:firstLine="540"/>
        <w:jc w:val="both"/>
      </w:pPr>
      <w:r>
        <w:t>5) вид нотариального действия с указанием наименования нотариально оформленного документа;</w:t>
      </w:r>
    </w:p>
    <w:p w:rsidR="00D84CCA" w:rsidRDefault="00D84CCA">
      <w:pPr>
        <w:pStyle w:val="ConsPlusNormal"/>
        <w:ind w:firstLine="540"/>
        <w:jc w:val="both"/>
      </w:pPr>
      <w:r>
        <w:t>6) содержание нотариального действия с учетом следующих особенностей:</w:t>
      </w:r>
    </w:p>
    <w:p w:rsidR="00D84CCA" w:rsidRDefault="00D84CCA">
      <w:pPr>
        <w:pStyle w:val="ConsPlusNormal"/>
        <w:ind w:firstLine="540"/>
        <w:jc w:val="both"/>
      </w:pPr>
      <w:r>
        <w:t>а) при регистрации в ЕИС нотариальных действий, если экземпляр нотариально оформленного документа остается у нотариуса, указывается краткое описание нотариального действия, в том числе: наименование нотариально оформленного документа; вид сделки и предмет сделки - для регистрации сделок. Нотариус вправе более подробно изложить содержание нотариально оформленного документа;</w:t>
      </w:r>
    </w:p>
    <w:p w:rsidR="00D84CCA" w:rsidRDefault="00D84CCA">
      <w:pPr>
        <w:pStyle w:val="ConsPlusNormal"/>
        <w:ind w:firstLine="540"/>
        <w:jc w:val="both"/>
      </w:pPr>
      <w:r>
        <w:t>б) при регистрации в ЕИС нотариальных действий, если экземпляр нотариально оформленного документа не остается у нотариуса, указывается описание нотариального действия, достаточное для выдачи (в случае необходимости) выписки из реестра для регистрации нотариальных действий, в том числе: краткое содержание документа, кем выдан документ и дата его выдачи; количество копий документа, количество страниц в документе - в случае регистрации такого нотариального действия как свидетельствовании верности копии документа. Нотариус вправе более подробно изложить содержание нотариально оформленного документа;</w:t>
      </w:r>
    </w:p>
    <w:p w:rsidR="00D84CCA" w:rsidRDefault="00D84CCA">
      <w:pPr>
        <w:pStyle w:val="ConsPlusNormal"/>
        <w:ind w:firstLine="540"/>
        <w:jc w:val="both"/>
      </w:pPr>
      <w:r>
        <w:t>7) серия и номер бланка (бланков), используемого (используемых) для совершения нотариального действия (если такой бланк использован при совершении нотариального действия);</w:t>
      </w:r>
    </w:p>
    <w:p w:rsidR="00D84CCA" w:rsidRDefault="00D84CCA">
      <w:pPr>
        <w:pStyle w:val="ConsPlusNormal"/>
        <w:ind w:firstLine="540"/>
        <w:jc w:val="both"/>
      </w:pPr>
      <w:r>
        <w:t>8) сведения о лице, совершившем нотариальное действие:</w:t>
      </w:r>
    </w:p>
    <w:p w:rsidR="00D84CCA" w:rsidRDefault="00D84CCA">
      <w:pPr>
        <w:pStyle w:val="ConsPlusNormal"/>
        <w:ind w:firstLine="540"/>
        <w:jc w:val="both"/>
      </w:pPr>
      <w:bookmarkStart w:id="3" w:name="P64"/>
      <w:bookmarkEnd w:id="3"/>
      <w:r>
        <w:t>а) о нотариусе: должность, фамилия, имя, отчество (при наличии); наименование нотариального округа;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D84CCA" w:rsidRDefault="00D84CCA">
      <w:pPr>
        <w:pStyle w:val="ConsPlusNormal"/>
        <w:ind w:firstLine="540"/>
        <w:jc w:val="both"/>
      </w:pPr>
      <w:r>
        <w:t xml:space="preserve">б) о временно исполняющем обязанности нотариуса: статус, фамилия, имя, отчество, а также сведения, указанные в </w:t>
      </w:r>
      <w:hyperlink w:anchor="P64" w:history="1">
        <w:r>
          <w:rPr>
            <w:color w:val="0000FF"/>
          </w:rPr>
          <w:t>подпункте "а"</w:t>
        </w:r>
      </w:hyperlink>
      <w:r>
        <w:t xml:space="preserve"> настоящего пункта, в отношении нотариуса, обязанности которого исполняются;</w:t>
      </w:r>
    </w:p>
    <w:p w:rsidR="00D84CCA" w:rsidRDefault="00D84CCA">
      <w:pPr>
        <w:pStyle w:val="ConsPlusNormal"/>
        <w:ind w:firstLine="540"/>
        <w:jc w:val="both"/>
      </w:pPr>
      <w:r>
        <w:t>в) о главе местной администрации или специально уполномоченном должностном лице местного самоуправления: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D84CCA" w:rsidRDefault="00D84CCA">
      <w:pPr>
        <w:pStyle w:val="ConsPlusNormal"/>
        <w:ind w:firstLine="540"/>
        <w:jc w:val="both"/>
      </w:pPr>
      <w:r>
        <w:t>г)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D84CCA" w:rsidRDefault="00D84CCA">
      <w:pPr>
        <w:pStyle w:val="ConsPlusNormal"/>
        <w:ind w:firstLine="540"/>
        <w:jc w:val="both"/>
      </w:pPr>
      <w:r>
        <w:t>9) сведения о лице, внесшем в реестр нотариальных действий ЕИС сведения о нотариальном действии, совершенном лицом, не являющимся нотариусом:</w:t>
      </w:r>
    </w:p>
    <w:p w:rsidR="00D84CCA" w:rsidRDefault="00D84CCA">
      <w:pPr>
        <w:pStyle w:val="ConsPlusNormal"/>
        <w:ind w:firstLine="540"/>
        <w:jc w:val="both"/>
      </w:pPr>
      <w:r>
        <w:t>а) о сотруднике нотариальной палаты субъекта Российской Федерации, внесшем в реестр нотариальных действий ЕИС сведения о нотариальном действии, совершенном главой местной администрации или специально уполномоченным должностным лицом местного самоуправления: фамилия, имя, отчество (при наличии) и должность такого сотрудника;</w:t>
      </w:r>
    </w:p>
    <w:p w:rsidR="00D84CCA" w:rsidRDefault="00D84CCA">
      <w:pPr>
        <w:pStyle w:val="ConsPlusNormal"/>
        <w:ind w:firstLine="540"/>
        <w:jc w:val="both"/>
      </w:pPr>
      <w:r>
        <w:t>б) о сотруднике Федеральной нотариальной палаты, внесшем в реестр нотариальных действий ЕИС сведения о нотариальном действии, совершенном должностным лицом консульского учреждения: фамилия, имя, отчество (при наличии) и должность такого сотрудника;</w:t>
      </w:r>
    </w:p>
    <w:p w:rsidR="00D84CCA" w:rsidRDefault="00D84CCA">
      <w:pPr>
        <w:pStyle w:val="ConsPlusNormal"/>
        <w:ind w:firstLine="540"/>
        <w:jc w:val="both"/>
      </w:pPr>
      <w:r>
        <w:t>10) сведения об оплате за совершение нотариального действия:</w:t>
      </w:r>
    </w:p>
    <w:p w:rsidR="00D84CCA" w:rsidRDefault="00D84CCA">
      <w:pPr>
        <w:pStyle w:val="ConsPlusNormal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действия;</w:t>
      </w:r>
    </w:p>
    <w:p w:rsidR="00D84CCA" w:rsidRDefault="00D84CCA">
      <w:pPr>
        <w:pStyle w:val="ConsPlusNormal"/>
        <w:ind w:firstLine="540"/>
        <w:jc w:val="both"/>
      </w:pPr>
      <w:r>
        <w:t>б) денежная сумма (цифрами), полученная нотариусом за оказание услуг правового и технического характера;</w:t>
      </w:r>
    </w:p>
    <w:p w:rsidR="00D84CCA" w:rsidRDefault="00D84CCA">
      <w:pPr>
        <w:pStyle w:val="ConsPlusNormal"/>
        <w:ind w:firstLine="540"/>
        <w:jc w:val="both"/>
      </w:pPr>
      <w:r>
        <w:t xml:space="preserve">в)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12" w:history="1">
        <w:r>
          <w:rPr>
            <w:color w:val="0000FF"/>
          </w:rPr>
          <w:t>статьей 333.38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12; 2007, N 49, ст. 6045; 2013, N 23, ст. 2866), и основание освобождения от уплаты государственной пошлины (нотариального тарифа);</w:t>
      </w:r>
    </w:p>
    <w:p w:rsidR="00D84CCA" w:rsidRDefault="00D84CCA">
      <w:pPr>
        <w:pStyle w:val="ConsPlusNormal"/>
        <w:ind w:firstLine="540"/>
        <w:jc w:val="both"/>
      </w:pPr>
      <w:r>
        <w:t xml:space="preserve">г) сумма (цифрами) государственной пошлины (нотариального тарифа), возвращенная полностью или частично на основаниях и в порядке, предусмотренных </w:t>
      </w:r>
      <w:hyperlink r:id="rId13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14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12, N 31 (ч. I), ст. 3436; 2009, N 29, ст. 3642, N 52 (ч. I), ст. 6450; 2011, N 50, ст. 7347; 2012, N 49, ст. 6750),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D84CCA" w:rsidRDefault="00D84CCA">
      <w:pPr>
        <w:pStyle w:val="ConsPlusNormal"/>
        <w:ind w:firstLine="540"/>
        <w:jc w:val="both"/>
      </w:pPr>
      <w:r>
        <w:t xml:space="preserve">11) электронный образ нотариально оформленного документа (в случаях, предусмотренных </w:t>
      </w:r>
      <w:hyperlink r:id="rId15" w:history="1">
        <w:r>
          <w:rPr>
            <w:color w:val="0000FF"/>
          </w:rPr>
          <w:t>Порядком</w:t>
        </w:r>
      </w:hyperlink>
      <w:r>
        <w:t xml:space="preserve"> ведения реестров единой информационной системы нотариата &lt;*&gt;);</w:t>
      </w:r>
    </w:p>
    <w:p w:rsidR="00D84CCA" w:rsidRDefault="00D84CCA">
      <w:pPr>
        <w:pStyle w:val="ConsPlusNormal"/>
        <w:ind w:firstLine="540"/>
        <w:jc w:val="both"/>
      </w:pPr>
      <w:r>
        <w:t>--------------------------------</w:t>
      </w:r>
    </w:p>
    <w:p w:rsidR="00D84CCA" w:rsidRDefault="00D84CCA">
      <w:pPr>
        <w:pStyle w:val="ConsPlusNormal"/>
        <w:ind w:firstLine="540"/>
        <w:jc w:val="both"/>
      </w:pPr>
      <w:r>
        <w:t xml:space="preserve">&lt;*&gt; Справочно: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Минюста России от 17.06.2014 N 129 "Об утверждении Порядка ведения реестров единой информационной системы нотариата" (зарегистрирован Минюстом России 18.06.2014, регистрационный N 32716).</w:t>
      </w: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ind w:firstLine="540"/>
        <w:jc w:val="both"/>
      </w:pPr>
      <w:bookmarkStart w:id="4" w:name="P80"/>
      <w:bookmarkEnd w:id="4"/>
      <w:r>
        <w:t>12) сведения об изменении, внесенном в нотариально оформленный документ и (или) в запись реестра нотариальных действий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D84CCA" w:rsidRDefault="00D84CCA">
      <w:pPr>
        <w:pStyle w:val="ConsPlusNormal"/>
        <w:ind w:firstLine="540"/>
        <w:jc w:val="both"/>
      </w:pPr>
      <w:r>
        <w:t>13) сведения о ранее удостоверенной сделке, с которой связано совершение регистрируемого нотариального действия по изменению, расторжению или отмене этой сделки (при наличии у нотариуса сведений о ранее удостоверенной сделке), в том числе: дата и реестровый номер удостоверенной сделки; сведения о нотариусе, удостоверившем сделку;</w:t>
      </w:r>
    </w:p>
    <w:p w:rsidR="00D84CCA" w:rsidRDefault="00D84CCA">
      <w:pPr>
        <w:pStyle w:val="ConsPlusNormal"/>
        <w:ind w:firstLine="540"/>
        <w:jc w:val="both"/>
      </w:pPr>
      <w:r>
        <w:t>14) особые отметки (например: факт совершения нотариального действия вне нотариальной конторы; факт удостоверения сделки с участием ограниченно дееспособного лица, несовершеннолетнего, лица, подписывающего документ вместо лица, которое не может расписаться собственноручно; факт совершения нотариального действия по льготному тарифу; в случаях, предусмотренных федеральным законом, - сведения о распоряжении нотариуса, подтверждающем полномочия работника нотариуса при совершении нотариального действия).</w:t>
      </w:r>
    </w:p>
    <w:p w:rsidR="00D84CCA" w:rsidRDefault="00D84CCA">
      <w:pPr>
        <w:pStyle w:val="ConsPlusNormal"/>
        <w:ind w:firstLine="540"/>
        <w:jc w:val="both"/>
      </w:pPr>
      <w:r>
        <w:t>4. Реестр наследственных дел единой информационной системы нотариата содержит сведения, подтверждающие факт регистрации в ЕИС нотариусом наследственного дела к имуществу конкретного наследодателя:</w:t>
      </w:r>
    </w:p>
    <w:p w:rsidR="00D84CCA" w:rsidRDefault="00D84CCA">
      <w:pPr>
        <w:pStyle w:val="ConsPlusNormal"/>
        <w:ind w:firstLine="540"/>
        <w:jc w:val="both"/>
      </w:pPr>
      <w:r>
        <w:t>1) номер наследственного дела и дата начала производства по наследственному делу согласно книге учета наследственных дел;</w:t>
      </w:r>
    </w:p>
    <w:p w:rsidR="00D84CCA" w:rsidRDefault="00D84CCA">
      <w:pPr>
        <w:pStyle w:val="ConsPlusNormal"/>
        <w:ind w:firstLine="540"/>
        <w:jc w:val="both"/>
      </w:pPr>
      <w:r>
        <w:t>2) сведения о нотариусе, открывшем наследственное дело: фамилия, имя, отчество (при наличии), наименование нотариального округа,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D84CCA" w:rsidRDefault="00D84CCA">
      <w:pPr>
        <w:pStyle w:val="ConsPlusNormal"/>
        <w:ind w:firstLine="540"/>
        <w:jc w:val="both"/>
      </w:pPr>
      <w:r>
        <w:t>2.1) сведения о нотариусе, уполномоченном приказом территориального органа Минюста России по согласованию с нотариальной палатой временно вести наследственное дело: фамилия, имя, отчество (при наличии), наименование нотариального округа,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D84CCA" w:rsidRDefault="00D84CCA">
      <w:pPr>
        <w:pStyle w:val="ConsPlusNormal"/>
        <w:jc w:val="both"/>
      </w:pPr>
      <w:r>
        <w:t xml:space="preserve">(пп. 2.1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Минюста России от 29.06.2015 N 153)</w:t>
      </w:r>
    </w:p>
    <w:p w:rsidR="00D84CCA" w:rsidRDefault="00D84CCA">
      <w:pPr>
        <w:pStyle w:val="ConsPlusNormal"/>
        <w:ind w:firstLine="540"/>
        <w:jc w:val="both"/>
      </w:pPr>
      <w:r>
        <w:t xml:space="preserve">3) сведения о наследодателе: фамилия, имя, отчество (при наличии), а также при наличии: дата рождения, место рождения, дата смерти, дата и регистрационный номер записи акта о смерти и наименование органа, который произвел эту запись; место открытия наследства (последнее место жительства наследодателя либо место нахождения наследственного имущества (его основной части) согласно правилам </w:t>
      </w:r>
      <w:hyperlink r:id="rId18" w:history="1">
        <w:r>
          <w:rPr>
            <w:color w:val="0000FF"/>
          </w:rPr>
          <w:t>статьи 1115</w:t>
        </w:r>
      </w:hyperlink>
      <w:r>
        <w:t xml:space="preserve"> Гражданского кодекса Российской Федерации (Собрание законодательства Российской Федерации, 2001, N 49, ст. 4552; 2013, N 52 (ч. I), ст. 7011);</w:t>
      </w:r>
    </w:p>
    <w:p w:rsidR="00D84CCA" w:rsidRDefault="00D84CCA">
      <w:pPr>
        <w:pStyle w:val="ConsPlusNormal"/>
        <w:ind w:firstLine="540"/>
        <w:jc w:val="both"/>
      </w:pPr>
      <w:r>
        <w:t>4) номер, дата и время регистрации наследственного дела в электронном реестре наследственных дел единой информационной системы нотариата;</w:t>
      </w:r>
    </w:p>
    <w:p w:rsidR="00D84CCA" w:rsidRDefault="00D84CCA">
      <w:pPr>
        <w:pStyle w:val="ConsPlusNormal"/>
        <w:ind w:firstLine="540"/>
        <w:jc w:val="both"/>
      </w:pPr>
      <w:r>
        <w:t>5) сведения об окончании производства по наследственному делу с указанием даты и причины такого окончания (</w:t>
      </w:r>
      <w:proofErr w:type="gramStart"/>
      <w:r>
        <w:t>например</w:t>
      </w:r>
      <w:proofErr w:type="gramEnd"/>
      <w:r>
        <w:t>: выдача свидетельства о праве на наследство, вынесение нотариусом постановления об отказе в выдаче свидетельства о праве на наследство);</w:t>
      </w:r>
    </w:p>
    <w:p w:rsidR="00D84CCA" w:rsidRDefault="00D84CCA">
      <w:pPr>
        <w:pStyle w:val="ConsPlusNormal"/>
        <w:ind w:firstLine="540"/>
        <w:jc w:val="both"/>
      </w:pPr>
      <w:r>
        <w:t>6) сведения о передаче наследственного дела по принадлежности другому нотариусу: дата и способ передачи; количество листов наследственного дела; в отношении нотариуса, передавшего наследственное дело, и нотариуса, которому направлено наследственное дело - фамилия, имя, отчество (при наличии); наименование нотариального округа; наименование нотариальной палаты (для нотариусов, занимающихся частной практикой) или наименование государственной нотариальной конторы; наименование территориального органа Министерства юстиции Российской Федерации, которому направлено наследственное дело (в случае, если нотариус, в чью компетенцию входит ведение конкретного наследственного дела, не известен);</w:t>
      </w:r>
    </w:p>
    <w:p w:rsidR="00D84CCA" w:rsidRDefault="00D84CCA">
      <w:pPr>
        <w:pStyle w:val="ConsPlusNormal"/>
        <w:ind w:firstLine="540"/>
        <w:jc w:val="both"/>
      </w:pPr>
      <w:r>
        <w:t>7) сведения о наследодателе, после которого наследство фактически было принято, но не были оформлены наследственные права;</w:t>
      </w:r>
    </w:p>
    <w:p w:rsidR="00D84CCA" w:rsidRDefault="00D84CCA">
      <w:pPr>
        <w:pStyle w:val="ConsPlusNormal"/>
        <w:jc w:val="both"/>
      </w:pPr>
      <w:r>
        <w:t xml:space="preserve">(пп.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D84CCA" w:rsidRDefault="00D84CCA">
      <w:pPr>
        <w:pStyle w:val="ConsPlusNormal"/>
        <w:ind w:firstLine="540"/>
        <w:jc w:val="both"/>
      </w:pPr>
      <w:r>
        <w:t>8) сведения об изменении, внесенном в запись реестра наследственных дел: причины (основания) внесения изменения и характер изменения;</w:t>
      </w:r>
    </w:p>
    <w:p w:rsidR="00D84CCA" w:rsidRDefault="00D84CCA">
      <w:pPr>
        <w:pStyle w:val="ConsPlusNormal"/>
        <w:ind w:firstLine="540"/>
        <w:jc w:val="both"/>
      </w:pPr>
      <w:r>
        <w:t>9) особые отметки (например: сведения о направлении копии наследственного дела другому нотариусу; сведения о передаче нотариусом в случае его временного отсутствия другому нотариусу находящихся в его производстве наследственных дел для дальнейшего ведения; о признании в судебном порядке лица умершим; о получении наследственного дела по принадлежности от другого нотариуса или от территориального органа Министерства юстиции Российской Федерации; о возобновлении производства по наследственному делу).</w:t>
      </w:r>
    </w:p>
    <w:p w:rsidR="00D84CCA" w:rsidRDefault="00D84C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ind w:firstLine="540"/>
        <w:jc w:val="both"/>
      </w:pPr>
    </w:p>
    <w:p w:rsidR="00D84CCA" w:rsidRDefault="00D84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C5E" w:rsidRDefault="00A15C5E">
      <w:bookmarkStart w:id="5" w:name="_GoBack"/>
      <w:bookmarkEnd w:id="5"/>
    </w:p>
    <w:sectPr w:rsidR="00A15C5E" w:rsidSect="007E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5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A"/>
    <w:rsid w:val="00A15C5E"/>
    <w:rsid w:val="00D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3493-8140-4F51-8BE2-A9E2D72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0532D94FF25BCB498A4588E6CA37F92543A60FB8029BA345280795E0F0D21430A4212B52D3040JDI3J" TargetMode="External"/><Relationship Id="rId13" Type="http://schemas.openxmlformats.org/officeDocument/2006/relationships/hyperlink" Target="consultantplus://offline/ref=B220532D94FF25BCB498A4588E6CA37F9254326AF68A29BA345280795E0F0D21430A421AB4J2I5J" TargetMode="External"/><Relationship Id="rId18" Type="http://schemas.openxmlformats.org/officeDocument/2006/relationships/hyperlink" Target="consultantplus://offline/ref=B220532D94FF25BCB498A4588E6CA37F9258336CFE8129BA345280795E0F0D21430A4212B52D3042JDI1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20532D94FF25BCB498A4588E6CA37F92593B6DF98B29BA345280795EJ0IFJ" TargetMode="External"/><Relationship Id="rId12" Type="http://schemas.openxmlformats.org/officeDocument/2006/relationships/hyperlink" Target="consultantplus://offline/ref=B220532D94FF25BCB498A4588E6CA37F9254326AF68A29BA345280795E0F0D21430A4212B724J3I2J" TargetMode="External"/><Relationship Id="rId17" Type="http://schemas.openxmlformats.org/officeDocument/2006/relationships/hyperlink" Target="consultantplus://offline/ref=B220532D94FF25BCB498A4588E6CA37F92543A60FB8029BA345280795E0F0D21430A4212B52D3041JDI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20532D94FF25BCB498A4588E6CA37F92543969FB8E29BA345280795EJ0IFJ" TargetMode="External"/><Relationship Id="rId20" Type="http://schemas.openxmlformats.org/officeDocument/2006/relationships/hyperlink" Target="consultantplus://offline/ref=B220532D94FF25BCB498A4588E6CA37F92543A60FB8029BA345280795E0F0D21430A4212B52D3041JD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0532D94FF25BCB498A4588E6CA37F9254386AFB8D29BA345280795E0F0D21430A4217B5J2I4J" TargetMode="External"/><Relationship Id="rId11" Type="http://schemas.openxmlformats.org/officeDocument/2006/relationships/hyperlink" Target="consultantplus://offline/ref=B220532D94FF25BCB498A4588E6CA37F9254386AFB8D29BA345280795E0F0D21430A4217B6J2I5J" TargetMode="External"/><Relationship Id="rId5" Type="http://schemas.openxmlformats.org/officeDocument/2006/relationships/hyperlink" Target="consultantplus://offline/ref=B220532D94FF25BCB498A4588E6CA37F92543A60FB8029BA345280795E0F0D21430A4212B52D3040JDI3J" TargetMode="External"/><Relationship Id="rId15" Type="http://schemas.openxmlformats.org/officeDocument/2006/relationships/hyperlink" Target="consultantplus://offline/ref=B220532D94FF25BCB498A4588E6CA37F92543969FB8E29BA345280795E0F0D21430A4212B52D3041JDI7J" TargetMode="External"/><Relationship Id="rId10" Type="http://schemas.openxmlformats.org/officeDocument/2006/relationships/hyperlink" Target="consultantplus://offline/ref=B220532D94FF25BCB498A4588E6CA37F9254386AFB8D29BA345280795E0F0D21430A4217B6J2IAJ" TargetMode="External"/><Relationship Id="rId19" Type="http://schemas.openxmlformats.org/officeDocument/2006/relationships/hyperlink" Target="consultantplus://offline/ref=B220532D94FF25BCB498A4588E6CA37F92543A60FB8029BA345280795E0F0D21430A4212B52D3041JDI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20532D94FF25BCB498A4588E6CA37F9254386AFB8D29BA345280795E0F0D21430A4217B5J2I4J" TargetMode="External"/><Relationship Id="rId14" Type="http://schemas.openxmlformats.org/officeDocument/2006/relationships/hyperlink" Target="consultantplus://offline/ref=B220532D94FF25BCB498A4588E6CA37F9254326AF68A29BA345280795E0F0D21430A4212B62FJ3I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2015-12-01T09:08:00Z</dcterms:created>
  <dcterms:modified xsi:type="dcterms:W3CDTF">2015-12-01T09:08:00Z</dcterms:modified>
</cp:coreProperties>
</file>